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03FEB40B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13312D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03FEB40B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13312D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66B82089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</w:t>
      </w:r>
      <w:r w:rsidR="002D62CE">
        <w:rPr>
          <w:rFonts w:ascii="游ゴシック" w:eastAsia="游ゴシック" w:hAnsi="游ゴシック" w:cs="メイリオ" w:hint="eastAsia"/>
          <w:b/>
          <w:sz w:val="36"/>
        </w:rPr>
        <w:t>4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3300E17C" w:rsidR="00D8014E" w:rsidRPr="002B2CE3" w:rsidRDefault="00A81588" w:rsidP="004729FF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233566">
        <w:rPr>
          <w:rFonts w:ascii="游ゴシック" w:eastAsia="游ゴシック" w:hAnsi="游ゴシック" w:cs="メイリオ" w:hint="eastAsia"/>
        </w:rPr>
        <w:t>5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2D62CE">
        <w:rPr>
          <w:rFonts w:ascii="游ゴシック" w:eastAsia="游ゴシック" w:hAnsi="游ゴシック" w:cs="メイリオ"/>
        </w:rPr>
        <w:t>9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2D62CE">
        <w:rPr>
          <w:rFonts w:ascii="游ゴシック" w:eastAsia="游ゴシック" w:hAnsi="游ゴシック" w:cs="メイリオ"/>
        </w:rPr>
        <w:t>28</w:t>
      </w:r>
      <w:r w:rsidR="0072721E" w:rsidRPr="002B2CE3">
        <w:rPr>
          <w:rFonts w:ascii="游ゴシック" w:eastAsia="游ゴシック" w:hAnsi="游ゴシック" w:cs="メイリオ" w:hint="eastAsia"/>
        </w:rPr>
        <w:t>日</w:t>
      </w:r>
      <w:r w:rsidR="002D62CE">
        <w:rPr>
          <w:rFonts w:ascii="游ゴシック" w:eastAsia="游ゴシック" w:hAnsi="游ゴシック" w:cs="メイリオ" w:hint="eastAsia"/>
        </w:rPr>
        <w:t>（木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4729FF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4729FF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431DD8B9" w:rsidR="004A4D4D" w:rsidRPr="00D0005E" w:rsidRDefault="002D62CE" w:rsidP="00102679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  <w:szCs w:val="24"/>
        </w:rPr>
        <w:t>9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>
        <w:rPr>
          <w:rFonts w:ascii="游ゴシック" w:eastAsia="游ゴシック" w:hAnsi="游ゴシック" w:cs="メイリオ" w:hint="eastAsia"/>
          <w:szCs w:val="24"/>
        </w:rPr>
        <w:t>15</w:t>
      </w:r>
      <w:r w:rsidR="00233566" w:rsidRPr="00EF2B0E">
        <w:rPr>
          <w:rFonts w:ascii="游ゴシック" w:eastAsia="游ゴシック" w:hAnsi="游ゴシック" w:cs="メイリオ"/>
          <w:szCs w:val="24"/>
        </w:rPr>
        <w:t>日（金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203B9C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203B9C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233566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00188C6" w14:textId="1A37FDAF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35FBB9A9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6462171" w14:textId="6F81127C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150E4923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203B9C">
        <w:trPr>
          <w:trHeight w:hRule="exact" w:val="563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626A3DF0" w:rsidR="00991853" w:rsidRPr="00991853" w:rsidRDefault="00991853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＊CPDおよびCPDSプログラムの留意点につきましては、「別紙2」を参照ください。</w:t>
      </w:r>
    </w:p>
    <w:p w14:paraId="5A73D28B" w14:textId="77777777" w:rsidR="0099185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r w:rsidR="00203B9C">
        <w:rPr>
          <w:rStyle w:val="a7"/>
          <w:rFonts w:ascii="游ゴシック" w:eastAsia="游ゴシック" w:hAnsi="游ゴシック" w:cs="メイリオ"/>
          <w:sz w:val="22"/>
        </w:rPr>
        <w:t>cyousa-y83ab@mlit.go.jp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28610B85" w:rsidR="00237D5F" w:rsidRPr="002B2CE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311E00C0" w14:textId="7FD75C2E" w:rsidR="00931AEE" w:rsidRPr="00976CE0" w:rsidRDefault="00237D5F" w:rsidP="00BF20AB">
      <w:pPr>
        <w:adjustRightInd w:val="0"/>
        <w:snapToGrid w:val="0"/>
        <w:spacing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2D62CE">
        <w:rPr>
          <w:rFonts w:ascii="游ゴシック" w:eastAsia="游ゴシック" w:hAnsi="游ゴシック" w:cs="メイリオ" w:hint="eastAsia"/>
          <w:sz w:val="22"/>
        </w:rPr>
        <w:t>原田　勉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D62CE">
        <w:rPr>
          <w:rFonts w:ascii="游ゴシック" w:eastAsia="游ゴシック" w:hAnsi="游ゴシック" w:cs="メイリオ" w:hint="eastAsia"/>
          <w:sz w:val="22"/>
        </w:rPr>
        <w:t>新山　真利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931AEE" w:rsidRPr="00976CE0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9EAC" w14:textId="77777777" w:rsidR="002332FE" w:rsidRDefault="002332FE"/>
  </w:endnote>
  <w:endnote w:type="continuationSeparator" w:id="0">
    <w:p w14:paraId="174C1BCC" w14:textId="77777777" w:rsidR="002332FE" w:rsidRDefault="0023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091E" w14:textId="77777777" w:rsidR="002332FE" w:rsidRDefault="002332FE"/>
  </w:footnote>
  <w:footnote w:type="continuationSeparator" w:id="0">
    <w:p w14:paraId="20FD3EFB" w14:textId="77777777" w:rsidR="002332FE" w:rsidRDefault="0023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4D"/>
    <w:rsid w:val="00004FFE"/>
    <w:rsid w:val="0002655D"/>
    <w:rsid w:val="00040F04"/>
    <w:rsid w:val="00067ED8"/>
    <w:rsid w:val="000A234D"/>
    <w:rsid w:val="000A5B42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5511"/>
    <w:rsid w:val="002A7E7D"/>
    <w:rsid w:val="002B2CE3"/>
    <w:rsid w:val="002D62CE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F1EAB"/>
    <w:rsid w:val="004417F3"/>
    <w:rsid w:val="00443865"/>
    <w:rsid w:val="0046117E"/>
    <w:rsid w:val="004729FF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6044C1"/>
    <w:rsid w:val="00636A96"/>
    <w:rsid w:val="0065278C"/>
    <w:rsid w:val="0065623D"/>
    <w:rsid w:val="006652F3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8014E"/>
    <w:rsid w:val="00D8459C"/>
    <w:rsid w:val="00E028F6"/>
    <w:rsid w:val="00E56854"/>
    <w:rsid w:val="00E75B95"/>
    <w:rsid w:val="00E85E7B"/>
    <w:rsid w:val="00E87623"/>
    <w:rsid w:val="00E9274D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新山 真利</cp:lastModifiedBy>
  <cp:revision>3</cp:revision>
  <cp:lastPrinted>2023-01-30T08:10:00Z</cp:lastPrinted>
  <dcterms:created xsi:type="dcterms:W3CDTF">2018-05-25T00:13:00Z</dcterms:created>
  <dcterms:modified xsi:type="dcterms:W3CDTF">2023-08-17T07:22:00Z</dcterms:modified>
</cp:coreProperties>
</file>